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F6" w:rsidRPr="00BE04F6" w:rsidRDefault="00BE04F6" w:rsidP="00A16183">
      <w:pPr>
        <w:keepNext/>
        <w:framePr w:w="3477" w:h="1925" w:hRule="exact" w:hSpace="181" w:wrap="auto" w:vAnchor="page" w:hAnchor="page" w:x="1423" w:y="464"/>
        <w:widowControl w:val="0"/>
        <w:autoSpaceDE w:val="0"/>
        <w:autoSpaceDN w:val="0"/>
        <w:spacing w:after="0" w:line="240" w:lineRule="auto"/>
        <w:ind w:right="142"/>
        <w:outlineLvl w:val="3"/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</w:pPr>
      <w:r w:rsidRPr="00BE04F6"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  <w:t xml:space="preserve">New Press </w:t>
      </w:r>
    </w:p>
    <w:p w:rsidR="00BE04F6" w:rsidRPr="00BE04F6" w:rsidRDefault="00BE04F6" w:rsidP="00A16183">
      <w:pPr>
        <w:framePr w:w="3477" w:h="1925" w:hRule="exact" w:hSpace="181" w:wrap="auto" w:vAnchor="page" w:hAnchor="page" w:x="1423" w:y="464"/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</w:pPr>
      <w:r w:rsidRPr="00BE04F6"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  <w:t>Information</w:t>
      </w:r>
    </w:p>
    <w:p w:rsidR="00BE04F6" w:rsidRPr="00BE04F6" w:rsidRDefault="00BE04F6" w:rsidP="00A16183">
      <w:pPr>
        <w:framePr w:w="3477" w:h="1925" w:hRule="exact" w:hSpace="181" w:wrap="auto" w:vAnchor="page" w:hAnchor="page" w:x="1423" w:y="464"/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24"/>
          <w:szCs w:val="24"/>
          <w:lang w:val="en-GB"/>
        </w:rPr>
      </w:pPr>
    </w:p>
    <w:p w:rsidR="00BE04F6" w:rsidRPr="00BE04F6" w:rsidRDefault="00285E4F" w:rsidP="00A16183">
      <w:pPr>
        <w:framePr w:w="3477" w:h="1925" w:hRule="exact" w:hSpace="181" w:wrap="auto" w:vAnchor="page" w:hAnchor="page" w:x="1423" w:y="464"/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</w:pPr>
      <w:r>
        <w:rPr>
          <w:rFonts w:ascii="Verdana" w:eastAsia="Times New Roman" w:hAnsi="Verdana" w:cs="Times New Roman"/>
          <w:sz w:val="24"/>
          <w:szCs w:val="24"/>
          <w:lang w:val="en-GB"/>
        </w:rPr>
        <w:t>April 8</w:t>
      </w:r>
      <w:r w:rsidRPr="00285E4F">
        <w:rPr>
          <w:rFonts w:ascii="Verdana" w:eastAsia="Times New Roman" w:hAnsi="Verdana" w:cs="Times New Roman"/>
          <w:sz w:val="24"/>
          <w:szCs w:val="24"/>
          <w:vertAlign w:val="superscript"/>
          <w:lang w:val="en-GB"/>
        </w:rPr>
        <w:t>th</w:t>
      </w:r>
      <w:r>
        <w:rPr>
          <w:rFonts w:ascii="Verdana" w:eastAsia="Times New Roman" w:hAnsi="Verdana" w:cs="Times New Roman"/>
          <w:sz w:val="24"/>
          <w:szCs w:val="24"/>
          <w:lang w:val="en-GB"/>
        </w:rPr>
        <w:t xml:space="preserve"> 2019</w:t>
      </w:r>
    </w:p>
    <w:p w:rsidR="00A16183" w:rsidRPr="00A16183" w:rsidRDefault="00A16183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Cs w:val="18"/>
        </w:rPr>
      </w:pPr>
    </w:p>
    <w:p w:rsidR="00E96FA8" w:rsidRDefault="00E96FA8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20"/>
          <w:szCs w:val="18"/>
        </w:rPr>
      </w:pPr>
    </w:p>
    <w:p w:rsidR="00E96FA8" w:rsidRDefault="00E96FA8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20"/>
          <w:szCs w:val="18"/>
        </w:rPr>
      </w:pPr>
    </w:p>
    <w:p w:rsidR="00AA4BE0" w:rsidRPr="00BE04F6" w:rsidRDefault="00AA4BE0" w:rsidP="00AA4BE0">
      <w:pPr>
        <w:framePr w:w="4902" w:h="3446" w:hRule="exact" w:hSpace="181" w:wrap="around" w:vAnchor="page" w:hAnchor="page" w:x="6709" w:y="2466"/>
        <w:widowControl w:val="0"/>
        <w:autoSpaceDE w:val="0"/>
        <w:autoSpaceDN w:val="0"/>
        <w:spacing w:after="0" w:line="240" w:lineRule="auto"/>
        <w:ind w:right="142"/>
        <w:jc w:val="center"/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</w:pPr>
    </w:p>
    <w:p w:rsidR="00AA4BE0" w:rsidRDefault="00141CC2" w:rsidP="00AA4BE0">
      <w:pPr>
        <w:framePr w:w="4902" w:h="3446" w:hRule="exact" w:hSpace="181" w:wrap="around" w:vAnchor="page" w:hAnchor="page" w:x="6709" w:y="2466"/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</w:pPr>
      <w:r>
        <w:rPr>
          <w:rFonts w:ascii="Verdana" w:eastAsia="Times New Roman" w:hAnsi="Verdana" w:cs="Times New Roman"/>
          <w:i/>
          <w:iCs/>
          <w:noProof/>
          <w:sz w:val="14"/>
          <w:szCs w:val="20"/>
          <w:lang w:val="en-GB" w:eastAsia="en-GB"/>
        </w:rPr>
        <w:drawing>
          <wp:inline distT="0" distB="0" distL="0" distR="0">
            <wp:extent cx="3021835" cy="1536192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ol Center v16.0 + Other_Email Banner Sales-Part-Dist_96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10" cy="15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E0" w:rsidRDefault="00AA4BE0" w:rsidP="00AA4BE0">
      <w:pPr>
        <w:framePr w:w="4902" w:h="3446" w:hRule="exact" w:hSpace="181" w:wrap="around" w:vAnchor="page" w:hAnchor="page" w:x="6709" w:y="2466"/>
        <w:widowControl w:val="0"/>
        <w:autoSpaceDE w:val="0"/>
        <w:autoSpaceDN w:val="0"/>
        <w:spacing w:after="0" w:line="240" w:lineRule="auto"/>
        <w:ind w:right="142"/>
        <w:jc w:val="center"/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</w:pPr>
    </w:p>
    <w:p w:rsidR="00AA4BE0" w:rsidRPr="00141CC2" w:rsidRDefault="00AA4BE0" w:rsidP="00AA4BE0">
      <w:pPr>
        <w:framePr w:w="4902" w:h="3446" w:hRule="exact" w:hSpace="181" w:wrap="around" w:vAnchor="page" w:hAnchor="page" w:x="6709" w:y="2466"/>
        <w:widowControl w:val="0"/>
        <w:autoSpaceDE w:val="0"/>
        <w:autoSpaceDN w:val="0"/>
        <w:spacing w:after="0" w:line="240" w:lineRule="auto"/>
        <w:ind w:right="142"/>
        <w:jc w:val="center"/>
        <w:rPr>
          <w:rFonts w:ascii="Verdana" w:eastAsia="Times New Roman" w:hAnsi="Verdana" w:cs="Times New Roman"/>
          <w:i/>
          <w:iCs/>
          <w:sz w:val="8"/>
          <w:szCs w:val="20"/>
          <w:lang w:val="en-GB"/>
        </w:rPr>
      </w:pPr>
      <w:r w:rsidRPr="00BE04F6"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  <w:t>Photo Caption:</w:t>
      </w:r>
      <w:r w:rsidRPr="00BE04F6">
        <w:rPr>
          <w:rFonts w:ascii="Verdana" w:eastAsia="Times New Roman" w:hAnsi="Verdana" w:cs="Times New Roman"/>
          <w:sz w:val="18"/>
          <w:szCs w:val="28"/>
          <w:lang w:val="en-GB"/>
        </w:rPr>
        <w:t xml:space="preserve"> </w:t>
      </w:r>
      <w:r w:rsidR="00141CC2" w:rsidRPr="00141CC2">
        <w:rPr>
          <w:rFonts w:ascii="Verdana" w:eastAsia="Times New Roman" w:hAnsi="Verdana" w:cs="Times New Roman"/>
          <w:i/>
          <w:sz w:val="14"/>
          <w:szCs w:val="28"/>
          <w:lang w:val="en-GB"/>
        </w:rPr>
        <w:t xml:space="preserve">Faster security investigations unveiled as part of </w:t>
      </w:r>
      <w:proofErr w:type="spellStart"/>
      <w:r w:rsidR="00141CC2" w:rsidRPr="00141CC2">
        <w:rPr>
          <w:rFonts w:ascii="Verdana" w:eastAsia="Times New Roman" w:hAnsi="Verdana" w:cs="Times New Roman"/>
          <w:i/>
          <w:sz w:val="14"/>
          <w:szCs w:val="28"/>
          <w:lang w:val="en-GB"/>
        </w:rPr>
        <w:t>IndigoVision’s</w:t>
      </w:r>
      <w:proofErr w:type="spellEnd"/>
      <w:r w:rsidR="00141CC2" w:rsidRPr="00141CC2">
        <w:rPr>
          <w:rFonts w:ascii="Verdana" w:eastAsia="Times New Roman" w:hAnsi="Verdana" w:cs="Times New Roman"/>
          <w:i/>
          <w:sz w:val="14"/>
          <w:szCs w:val="28"/>
          <w:lang w:val="en-GB"/>
        </w:rPr>
        <w:t xml:space="preserve"> new product innovations at America’s largest security event</w:t>
      </w:r>
    </w:p>
    <w:p w:rsidR="00E96FA8" w:rsidRDefault="00E96FA8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20"/>
          <w:szCs w:val="18"/>
        </w:rPr>
      </w:pPr>
    </w:p>
    <w:p w:rsidR="00595136" w:rsidRDefault="00595136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20"/>
          <w:szCs w:val="18"/>
        </w:rPr>
      </w:pPr>
    </w:p>
    <w:p w:rsidR="00E96FA8" w:rsidRDefault="00354881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20"/>
          <w:szCs w:val="18"/>
        </w:rPr>
      </w:pPr>
      <w:r>
        <w:rPr>
          <w:rFonts w:ascii="Verdana" w:eastAsia="Times New Roman" w:hAnsi="Verdana" w:cs="Times New Roman"/>
          <w:b/>
          <w:bCs/>
          <w:sz w:val="20"/>
          <w:szCs w:val="18"/>
        </w:rPr>
        <w:t>F</w:t>
      </w:r>
      <w:r w:rsidR="00393274">
        <w:rPr>
          <w:rFonts w:ascii="Verdana" w:eastAsia="Times New Roman" w:hAnsi="Verdana" w:cs="Times New Roman"/>
          <w:b/>
          <w:bCs/>
          <w:sz w:val="20"/>
          <w:szCs w:val="18"/>
        </w:rPr>
        <w:t>ast</w:t>
      </w:r>
      <w:r w:rsidR="00EE212A">
        <w:rPr>
          <w:rFonts w:ascii="Verdana" w:eastAsia="Times New Roman" w:hAnsi="Verdana" w:cs="Times New Roman"/>
          <w:b/>
          <w:bCs/>
          <w:sz w:val="20"/>
          <w:szCs w:val="18"/>
        </w:rPr>
        <w:t>er</w:t>
      </w:r>
      <w:r w:rsidR="000813C1">
        <w:rPr>
          <w:rFonts w:ascii="Verdana" w:eastAsia="Times New Roman" w:hAnsi="Verdana" w:cs="Times New Roman"/>
          <w:b/>
          <w:bCs/>
          <w:sz w:val="20"/>
          <w:szCs w:val="18"/>
        </w:rPr>
        <w:t xml:space="preserve"> </w:t>
      </w:r>
      <w:r w:rsidR="00E96FA8">
        <w:rPr>
          <w:rFonts w:ascii="Verdana" w:eastAsia="Times New Roman" w:hAnsi="Verdana" w:cs="Times New Roman"/>
          <w:b/>
          <w:bCs/>
          <w:sz w:val="20"/>
          <w:szCs w:val="18"/>
        </w:rPr>
        <w:t>security investigations</w:t>
      </w:r>
      <w:r>
        <w:rPr>
          <w:rFonts w:ascii="Verdana" w:eastAsia="Times New Roman" w:hAnsi="Verdana" w:cs="Times New Roman"/>
          <w:b/>
          <w:bCs/>
          <w:sz w:val="20"/>
          <w:szCs w:val="18"/>
        </w:rPr>
        <w:t xml:space="preserve"> unveiled</w:t>
      </w:r>
      <w:r w:rsidR="00E96FA8">
        <w:rPr>
          <w:rFonts w:ascii="Verdana" w:eastAsia="Times New Roman" w:hAnsi="Verdana" w:cs="Times New Roman"/>
          <w:b/>
          <w:bCs/>
          <w:sz w:val="20"/>
          <w:szCs w:val="18"/>
        </w:rPr>
        <w:t xml:space="preserve"> as part of </w:t>
      </w:r>
      <w:r>
        <w:rPr>
          <w:rFonts w:ascii="Verdana" w:eastAsia="Times New Roman" w:hAnsi="Verdana" w:cs="Times New Roman"/>
          <w:b/>
          <w:bCs/>
          <w:sz w:val="20"/>
          <w:szCs w:val="18"/>
        </w:rPr>
        <w:t xml:space="preserve">IndigoVision’s </w:t>
      </w:r>
      <w:r w:rsidR="00E96FA8">
        <w:rPr>
          <w:rFonts w:ascii="Verdana" w:eastAsia="Times New Roman" w:hAnsi="Verdana" w:cs="Times New Roman"/>
          <w:b/>
          <w:bCs/>
          <w:sz w:val="20"/>
          <w:szCs w:val="18"/>
        </w:rPr>
        <w:t xml:space="preserve">new product innovations at </w:t>
      </w:r>
      <w:r w:rsidR="00E85B26">
        <w:rPr>
          <w:rFonts w:ascii="Verdana" w:eastAsia="Times New Roman" w:hAnsi="Verdana" w:cs="Times New Roman"/>
          <w:b/>
          <w:bCs/>
          <w:sz w:val="20"/>
          <w:szCs w:val="18"/>
        </w:rPr>
        <w:t>America’s largest security event</w:t>
      </w:r>
    </w:p>
    <w:p w:rsidR="00E96FA8" w:rsidRDefault="00E96FA8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20"/>
          <w:szCs w:val="18"/>
        </w:rPr>
      </w:pPr>
    </w:p>
    <w:p w:rsidR="008518E2" w:rsidRDefault="008518E2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Security innovator IndigoVision is set to introduce a range of </w:t>
      </w:r>
      <w:r w:rsidR="000813C1">
        <w:rPr>
          <w:rFonts w:ascii="Verdana" w:eastAsia="Times New Roman" w:hAnsi="Verdana" w:cs="Times New Roman"/>
          <w:sz w:val="18"/>
          <w:szCs w:val="18"/>
          <w:lang w:val="en-GB"/>
        </w:rPr>
        <w:t xml:space="preserve">new features that will lead to faster security investigations and drive down industry storage costs as part of its presence at </w:t>
      </w:r>
      <w:r w:rsidR="00E85B26">
        <w:rPr>
          <w:rFonts w:ascii="Verdana" w:eastAsia="Times New Roman" w:hAnsi="Verdana" w:cs="Times New Roman"/>
          <w:sz w:val="18"/>
          <w:szCs w:val="18"/>
          <w:lang w:val="en-GB"/>
        </w:rPr>
        <w:t>ISC West 2019 in Las Vegas</w:t>
      </w:r>
      <w:r w:rsidR="000813C1">
        <w:rPr>
          <w:rFonts w:ascii="Verdana" w:eastAsia="Times New Roman" w:hAnsi="Verdana" w:cs="Times New Roman"/>
          <w:sz w:val="18"/>
          <w:szCs w:val="18"/>
          <w:lang w:val="en-GB"/>
        </w:rPr>
        <w:t xml:space="preserve">. </w:t>
      </w:r>
    </w:p>
    <w:p w:rsidR="000813C1" w:rsidRDefault="000813C1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0813C1" w:rsidRDefault="008F0913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Trusted in </w:t>
      </w:r>
      <w:r w:rsidR="006F33C6">
        <w:rPr>
          <w:rFonts w:ascii="Verdana" w:eastAsia="Times New Roman" w:hAnsi="Verdana" w:cs="Times New Roman"/>
          <w:sz w:val="18"/>
          <w:szCs w:val="18"/>
          <w:lang w:val="en-GB"/>
        </w:rPr>
        <w:t>installations across the world</w:t>
      </w:r>
      <w:r w:rsidR="005E1C4B">
        <w:rPr>
          <w:rFonts w:ascii="Verdana" w:eastAsia="Times New Roman" w:hAnsi="Verdana" w:cs="Times New Roman"/>
          <w:sz w:val="18"/>
          <w:szCs w:val="18"/>
          <w:lang w:val="en-GB"/>
        </w:rPr>
        <w:t>,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 and w</w:t>
      </w:r>
      <w:r w:rsidR="00E85B26">
        <w:rPr>
          <w:rFonts w:ascii="Verdana" w:eastAsia="Times New Roman" w:hAnsi="Verdana" w:cs="Times New Roman"/>
          <w:sz w:val="18"/>
          <w:szCs w:val="18"/>
          <w:lang w:val="en-GB"/>
        </w:rPr>
        <w:t>ith 25 years of experience in developing complete end-to-end security surveillance solutions, IndigoVision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>’s latest innovations</w:t>
      </w:r>
      <w:r w:rsidR="00E85B26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905DD8">
        <w:rPr>
          <w:rFonts w:ascii="Verdana" w:eastAsia="Times New Roman" w:hAnsi="Verdana" w:cs="Times New Roman"/>
          <w:sz w:val="18"/>
          <w:szCs w:val="18"/>
          <w:lang w:val="en-GB"/>
        </w:rPr>
        <w:t xml:space="preserve">will be </w:t>
      </w:r>
      <w:r w:rsidR="00905DD8" w:rsidRPr="003A2313">
        <w:rPr>
          <w:rFonts w:ascii="Verdana" w:eastAsia="Times New Roman" w:hAnsi="Verdana" w:cs="Times New Roman"/>
          <w:sz w:val="18"/>
          <w:szCs w:val="18"/>
          <w:lang w:val="en-GB"/>
        </w:rPr>
        <w:t>unveiled as part of an array of new features</w:t>
      </w:r>
      <w:r w:rsidR="00905DD8">
        <w:rPr>
          <w:rFonts w:ascii="Verdana" w:eastAsia="Times New Roman" w:hAnsi="Verdana" w:cs="Times New Roman"/>
          <w:sz w:val="18"/>
          <w:szCs w:val="18"/>
          <w:lang w:val="en-GB"/>
        </w:rPr>
        <w:t xml:space="preserve"> being introduced to</w:t>
      </w:r>
      <w:r w:rsidR="00905DD8" w:rsidRPr="003A2313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905DD8">
        <w:rPr>
          <w:rFonts w:ascii="Verdana" w:eastAsia="Times New Roman" w:hAnsi="Verdana" w:cs="Times New Roman"/>
          <w:sz w:val="18"/>
          <w:szCs w:val="18"/>
          <w:lang w:val="en-GB"/>
        </w:rPr>
        <w:t xml:space="preserve">Control Center, its </w:t>
      </w:r>
      <w:r w:rsidR="00905DD8" w:rsidRPr="00AA4BE0">
        <w:rPr>
          <w:rFonts w:ascii="Verdana" w:eastAsia="Times New Roman" w:hAnsi="Verdana" w:cs="Times New Roman"/>
          <w:sz w:val="18"/>
          <w:szCs w:val="18"/>
          <w:lang w:val="en-GB"/>
        </w:rPr>
        <w:t xml:space="preserve"> intuitive Security Management Solution.</w:t>
      </w:r>
    </w:p>
    <w:p w:rsidR="00393274" w:rsidRDefault="00393274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393274" w:rsidRDefault="00393274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sz w:val="18"/>
          <w:szCs w:val="18"/>
          <w:lang w:val="en-GB"/>
        </w:rPr>
        <w:t>Focusing on advanced analytics, cyber-security and ease of use, Control Center v16.0 will offer operators a powerful new line-up of features to help combat security threats.</w:t>
      </w:r>
    </w:p>
    <w:p w:rsidR="00393274" w:rsidRDefault="00393274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393274" w:rsidRPr="00393274" w:rsidRDefault="00393274" w:rsidP="00393274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393274">
        <w:rPr>
          <w:rFonts w:ascii="Verdana" w:eastAsia="Times New Roman" w:hAnsi="Verdana" w:cs="Times New Roman"/>
          <w:sz w:val="18"/>
          <w:szCs w:val="18"/>
          <w:lang w:val="en-GB"/>
        </w:rPr>
        <w:t>Faster security investigations</w:t>
      </w:r>
      <w:r w:rsidR="00FB5FAC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8F0913">
        <w:rPr>
          <w:rFonts w:ascii="Verdana" w:eastAsia="Times New Roman" w:hAnsi="Verdana" w:cs="Times New Roman"/>
          <w:sz w:val="18"/>
          <w:szCs w:val="18"/>
          <w:lang w:val="en-GB"/>
        </w:rPr>
        <w:t>–</w:t>
      </w:r>
      <w:r w:rsidR="00FB5FAC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8F0913">
        <w:rPr>
          <w:rFonts w:ascii="Verdana" w:eastAsia="Times New Roman" w:hAnsi="Verdana" w:cs="Times New Roman"/>
          <w:sz w:val="18"/>
          <w:szCs w:val="18"/>
          <w:lang w:val="en-GB"/>
        </w:rPr>
        <w:t>users will be able to</w:t>
      </w:r>
      <w:r w:rsidR="007A63E9">
        <w:rPr>
          <w:rFonts w:ascii="Verdana" w:eastAsia="Times New Roman" w:hAnsi="Verdana" w:cs="Times New Roman"/>
          <w:sz w:val="18"/>
          <w:szCs w:val="18"/>
          <w:lang w:val="en-GB"/>
        </w:rPr>
        <w:t xml:space="preserve"> save time and</w:t>
      </w:r>
      <w:r w:rsidR="008F0913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7A63E9">
        <w:rPr>
          <w:rFonts w:ascii="Verdana" w:eastAsia="Times New Roman" w:hAnsi="Verdana" w:cs="Times New Roman"/>
          <w:sz w:val="18"/>
          <w:szCs w:val="18"/>
          <w:lang w:val="en-GB"/>
        </w:rPr>
        <w:t xml:space="preserve">instantly </w:t>
      </w:r>
      <w:r w:rsidR="008F0913">
        <w:rPr>
          <w:rFonts w:ascii="Verdana" w:eastAsia="Times New Roman" w:hAnsi="Verdana" w:cs="Times New Roman"/>
          <w:sz w:val="18"/>
          <w:szCs w:val="18"/>
          <w:lang w:val="en-GB"/>
        </w:rPr>
        <w:t>zero in on specific events with the introduction of timeline preview</w:t>
      </w:r>
      <w:r w:rsidR="005E1C4B">
        <w:rPr>
          <w:rFonts w:ascii="Verdana" w:eastAsia="Times New Roman" w:hAnsi="Verdana" w:cs="Times New Roman"/>
          <w:sz w:val="18"/>
          <w:szCs w:val="18"/>
          <w:lang w:val="en-GB"/>
        </w:rPr>
        <w:t>,</w:t>
      </w:r>
      <w:r w:rsidR="008F0913">
        <w:rPr>
          <w:rFonts w:ascii="Verdana" w:eastAsia="Times New Roman" w:hAnsi="Verdana" w:cs="Times New Roman"/>
          <w:sz w:val="18"/>
          <w:szCs w:val="18"/>
          <w:lang w:val="en-GB"/>
        </w:rPr>
        <w:t xml:space="preserve"> which provides a thumbnail of </w:t>
      </w:r>
      <w:r w:rsidR="00187484">
        <w:rPr>
          <w:rFonts w:ascii="Verdana" w:eastAsia="Times New Roman" w:hAnsi="Verdana" w:cs="Times New Roman"/>
          <w:sz w:val="18"/>
          <w:szCs w:val="18"/>
          <w:lang w:val="en-GB"/>
        </w:rPr>
        <w:t xml:space="preserve">the recorded </w:t>
      </w:r>
      <w:r w:rsidR="00B51C8A">
        <w:rPr>
          <w:rFonts w:ascii="Verdana" w:eastAsia="Times New Roman" w:hAnsi="Verdana" w:cs="Times New Roman"/>
          <w:sz w:val="18"/>
          <w:szCs w:val="18"/>
          <w:lang w:val="en-GB"/>
        </w:rPr>
        <w:t xml:space="preserve">video </w:t>
      </w:r>
      <w:r w:rsidR="00187484">
        <w:rPr>
          <w:rFonts w:ascii="Verdana" w:eastAsia="Times New Roman" w:hAnsi="Verdana" w:cs="Times New Roman"/>
          <w:sz w:val="18"/>
          <w:szCs w:val="18"/>
          <w:lang w:val="en-GB"/>
        </w:rPr>
        <w:t>timeline</w:t>
      </w:r>
      <w:r w:rsidR="008F0913">
        <w:rPr>
          <w:rFonts w:ascii="Verdana" w:eastAsia="Times New Roman" w:hAnsi="Verdana" w:cs="Times New Roman"/>
          <w:sz w:val="18"/>
          <w:szCs w:val="18"/>
          <w:lang w:val="en-GB"/>
        </w:rPr>
        <w:t>.</w:t>
      </w:r>
    </w:p>
    <w:p w:rsidR="00393274" w:rsidRDefault="00393274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393274" w:rsidRDefault="00393274" w:rsidP="00595136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393274">
        <w:rPr>
          <w:rFonts w:ascii="Verdana" w:eastAsia="Times New Roman" w:hAnsi="Verdana" w:cs="Times New Roman"/>
          <w:sz w:val="18"/>
          <w:szCs w:val="18"/>
          <w:lang w:val="en-GB"/>
        </w:rPr>
        <w:t>Lower storage costs</w:t>
      </w:r>
      <w:r w:rsidR="00FB5FAC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8F0913">
        <w:rPr>
          <w:rFonts w:ascii="Verdana" w:eastAsia="Times New Roman" w:hAnsi="Verdana" w:cs="Times New Roman"/>
          <w:sz w:val="18"/>
          <w:szCs w:val="18"/>
          <w:lang w:val="en-GB"/>
        </w:rPr>
        <w:t>–</w:t>
      </w:r>
      <w:r w:rsidR="00EE212A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5E1C4B">
        <w:rPr>
          <w:rFonts w:ascii="Verdana" w:eastAsia="Times New Roman" w:hAnsi="Verdana" w:cs="Times New Roman"/>
          <w:sz w:val="18"/>
          <w:szCs w:val="18"/>
          <w:lang w:val="en-GB"/>
        </w:rPr>
        <w:t>users will benefit from</w:t>
      </w:r>
      <w:r w:rsidR="003F43C7" w:rsidRPr="003F43C7">
        <w:rPr>
          <w:rFonts w:ascii="Verdana" w:eastAsia="Times New Roman" w:hAnsi="Verdana" w:cs="Times New Roman"/>
          <w:sz w:val="18"/>
          <w:szCs w:val="18"/>
          <w:lang w:val="en-GB"/>
        </w:rPr>
        <w:t xml:space="preserve"> improved compression and longer retention times thanks to Control </w:t>
      </w:r>
      <w:proofErr w:type="spellStart"/>
      <w:r w:rsidR="003F43C7" w:rsidRPr="003F43C7">
        <w:rPr>
          <w:rFonts w:ascii="Verdana" w:eastAsia="Times New Roman" w:hAnsi="Verdana" w:cs="Times New Roman"/>
          <w:sz w:val="18"/>
          <w:szCs w:val="18"/>
          <w:lang w:val="en-GB"/>
        </w:rPr>
        <w:t>Center’s</w:t>
      </w:r>
      <w:proofErr w:type="spellEnd"/>
      <w:r w:rsidR="003F43C7" w:rsidRPr="003F43C7">
        <w:rPr>
          <w:rFonts w:ascii="Verdana" w:eastAsia="Times New Roman" w:hAnsi="Verdana" w:cs="Times New Roman"/>
          <w:sz w:val="18"/>
          <w:szCs w:val="18"/>
          <w:lang w:val="en-GB"/>
        </w:rPr>
        <w:t xml:space="preserve"> support for the latest video com</w:t>
      </w:r>
      <w:r w:rsidR="00EE212A">
        <w:rPr>
          <w:rFonts w:ascii="Verdana" w:eastAsia="Times New Roman" w:hAnsi="Verdana" w:cs="Times New Roman"/>
          <w:sz w:val="18"/>
          <w:szCs w:val="18"/>
          <w:lang w:val="en-GB"/>
        </w:rPr>
        <w:t>pression standard, H.265</w:t>
      </w:r>
      <w:r w:rsidR="003F43C7" w:rsidRPr="003F43C7">
        <w:rPr>
          <w:rFonts w:ascii="Verdana" w:eastAsia="Times New Roman" w:hAnsi="Verdana" w:cs="Times New Roman"/>
          <w:sz w:val="18"/>
          <w:szCs w:val="18"/>
          <w:lang w:val="en-GB"/>
        </w:rPr>
        <w:t>.</w:t>
      </w:r>
      <w:r w:rsidR="003F43C7" w:rsidRPr="003F43C7" w:rsidDel="003F43C7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EE212A">
        <w:rPr>
          <w:rFonts w:ascii="Verdana" w:eastAsia="Times New Roman" w:hAnsi="Verdana" w:cs="Times New Roman"/>
          <w:sz w:val="18"/>
          <w:szCs w:val="18"/>
          <w:lang w:val="en-GB"/>
        </w:rPr>
        <w:br/>
      </w:r>
    </w:p>
    <w:p w:rsidR="008F0913" w:rsidRDefault="00393274" w:rsidP="008F0913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E10BB0">
        <w:rPr>
          <w:rFonts w:ascii="Verdana" w:eastAsia="Times New Roman" w:hAnsi="Verdana" w:cs="Times New Roman"/>
          <w:sz w:val="18"/>
          <w:szCs w:val="18"/>
          <w:lang w:val="en-GB"/>
        </w:rPr>
        <w:t>Reduced eyestrain</w:t>
      </w:r>
      <w:r w:rsidR="00E10BB0" w:rsidRPr="00E10BB0">
        <w:rPr>
          <w:rFonts w:ascii="Verdana" w:eastAsia="Times New Roman" w:hAnsi="Verdana" w:cs="Times New Roman"/>
          <w:sz w:val="18"/>
          <w:szCs w:val="18"/>
          <w:lang w:val="en-GB"/>
        </w:rPr>
        <w:t xml:space="preserve"> for users</w:t>
      </w:r>
      <w:r w:rsidRPr="00E10BB0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8F0913" w:rsidRPr="00E10BB0">
        <w:rPr>
          <w:rFonts w:ascii="Verdana" w:eastAsia="Times New Roman" w:hAnsi="Verdana" w:cs="Times New Roman"/>
          <w:sz w:val="18"/>
          <w:szCs w:val="18"/>
          <w:lang w:val="en-GB"/>
        </w:rPr>
        <w:t>–</w:t>
      </w:r>
      <w:r w:rsidR="00FB5FAC" w:rsidRPr="00E10BB0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E10BB0" w:rsidRPr="00E10BB0">
        <w:rPr>
          <w:rFonts w:ascii="Verdana" w:eastAsia="Times New Roman" w:hAnsi="Verdana" w:cs="Times New Roman"/>
          <w:sz w:val="18"/>
          <w:szCs w:val="18"/>
          <w:lang w:val="en-GB"/>
        </w:rPr>
        <w:t xml:space="preserve">Control Center v16.0 now </w:t>
      </w:r>
      <w:r w:rsidR="00217CF1">
        <w:rPr>
          <w:rFonts w:ascii="Verdana" w:eastAsia="Times New Roman" w:hAnsi="Verdana" w:cs="Times New Roman"/>
          <w:sz w:val="18"/>
          <w:szCs w:val="18"/>
          <w:lang w:val="en-GB"/>
        </w:rPr>
        <w:t>adds to its core grey/white view with a</w:t>
      </w:r>
      <w:r w:rsidR="00E10BB0" w:rsidRPr="00E10BB0">
        <w:rPr>
          <w:rFonts w:ascii="Verdana" w:eastAsia="Times New Roman" w:hAnsi="Verdana" w:cs="Times New Roman"/>
          <w:sz w:val="18"/>
          <w:szCs w:val="18"/>
          <w:lang w:val="en-GB"/>
        </w:rPr>
        <w:t xml:space="preserve"> new Dark Mode</w:t>
      </w:r>
      <w:r w:rsidR="005E1C4B">
        <w:rPr>
          <w:rFonts w:ascii="Verdana" w:eastAsia="Times New Roman" w:hAnsi="Verdana" w:cs="Times New Roman"/>
          <w:sz w:val="18"/>
          <w:szCs w:val="18"/>
          <w:lang w:val="en-GB"/>
        </w:rPr>
        <w:t>,</w:t>
      </w:r>
      <w:r w:rsidR="00E10BB0" w:rsidRPr="00E10BB0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E10BB0">
        <w:rPr>
          <w:rFonts w:ascii="Verdana" w:eastAsia="Times New Roman" w:hAnsi="Verdana" w:cs="Times New Roman"/>
          <w:sz w:val="18"/>
          <w:szCs w:val="18"/>
          <w:lang w:val="en-GB"/>
        </w:rPr>
        <w:t>which has been specifically designed to reduce eyestrain in darker control room environments.</w:t>
      </w:r>
    </w:p>
    <w:p w:rsidR="008F0913" w:rsidRDefault="008F0913" w:rsidP="008F091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FB5FAC" w:rsidRPr="00595136" w:rsidRDefault="00C24F73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C24F73">
        <w:rPr>
          <w:rFonts w:ascii="Verdana" w:eastAsia="Times New Roman" w:hAnsi="Verdana" w:cs="Times New Roman"/>
          <w:sz w:val="18"/>
          <w:szCs w:val="18"/>
          <w:lang w:val="en-GB"/>
        </w:rPr>
        <w:t xml:space="preserve">Appearing at booth 23031 from 10th to the 12th April, IndigoVision will add to its Ultra and BX </w:t>
      </w:r>
      <w:r w:rsidRPr="00595136">
        <w:rPr>
          <w:rFonts w:ascii="Verdana" w:eastAsia="Times New Roman" w:hAnsi="Verdana" w:cs="Times New Roman"/>
          <w:sz w:val="18"/>
          <w:szCs w:val="18"/>
          <w:lang w:val="en-GB"/>
        </w:rPr>
        <w:t xml:space="preserve">camera ranges with the introduction of an exciting new line-up which offers users multiple form factors, </w:t>
      </w:r>
      <w:r w:rsidR="00905DD8" w:rsidRPr="00595136">
        <w:rPr>
          <w:rFonts w:ascii="Verdana" w:hAnsi="Verdana"/>
          <w:sz w:val="18"/>
          <w:szCs w:val="18"/>
          <w:lang w:val="en-GB"/>
        </w:rPr>
        <w:t>low light sensitivity, augmented analytics and wide dynamic range</w:t>
      </w:r>
      <w:r w:rsidR="00742210" w:rsidRPr="00595136">
        <w:rPr>
          <w:rFonts w:ascii="Verdana" w:hAnsi="Verdana"/>
          <w:sz w:val="18"/>
          <w:szCs w:val="18"/>
          <w:lang w:val="en-GB"/>
        </w:rPr>
        <w:t xml:space="preserve"> (WDR) giving operators improved</w:t>
      </w:r>
      <w:r w:rsidR="00905DD8" w:rsidRPr="00595136">
        <w:rPr>
          <w:rFonts w:ascii="Verdana" w:hAnsi="Verdana"/>
          <w:sz w:val="18"/>
          <w:szCs w:val="18"/>
          <w:lang w:val="en-GB"/>
        </w:rPr>
        <w:t xml:space="preserve"> image clarity. </w:t>
      </w:r>
      <w:r w:rsidRPr="00595136">
        <w:rPr>
          <w:rFonts w:ascii="Verdana" w:eastAsia="Times New Roman" w:hAnsi="Verdana" w:cs="Times New Roman"/>
          <w:sz w:val="18"/>
          <w:szCs w:val="18"/>
          <w:lang w:val="en-GB"/>
        </w:rPr>
        <w:t xml:space="preserve">  </w:t>
      </w:r>
    </w:p>
    <w:p w:rsidR="00905DD8" w:rsidRDefault="00905DD8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FB5FAC" w:rsidRDefault="00FB5FAC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sz w:val="18"/>
          <w:szCs w:val="18"/>
          <w:lang w:val="en-GB"/>
        </w:rPr>
        <w:t>The new HD Ultra X Cameras</w:t>
      </w:r>
      <w:r w:rsidR="007F29B4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194854">
        <w:rPr>
          <w:rFonts w:ascii="Verdana" w:eastAsia="Times New Roman" w:hAnsi="Verdana" w:cs="Times New Roman"/>
          <w:sz w:val="18"/>
          <w:szCs w:val="18"/>
          <w:lang w:val="en-GB"/>
        </w:rPr>
        <w:t xml:space="preserve">will deliver enhanced performance through 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the company’s ground breaking </w:t>
      </w:r>
      <w:r w:rsidRPr="00A16183">
        <w:rPr>
          <w:rFonts w:ascii="Verdana" w:eastAsia="Times New Roman" w:hAnsi="Verdana" w:cs="Times New Roman"/>
          <w:bCs/>
          <w:sz w:val="18"/>
          <w:szCs w:val="18"/>
        </w:rPr>
        <w:t>SMART.core</w:t>
      </w:r>
      <w:r>
        <w:rPr>
          <w:rFonts w:ascii="Verdana" w:eastAsia="Times New Roman" w:hAnsi="Verdana" w:cs="Times New Roman"/>
          <w:bCs/>
          <w:sz w:val="18"/>
          <w:szCs w:val="18"/>
        </w:rPr>
        <w:t>™</w:t>
      </w:r>
      <w:r w:rsidRPr="00A16183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="007A63E9">
        <w:rPr>
          <w:rFonts w:ascii="Verdana" w:eastAsia="Times New Roman" w:hAnsi="Verdana" w:cs="Times New Roman"/>
          <w:bCs/>
          <w:sz w:val="18"/>
          <w:szCs w:val="18"/>
        </w:rPr>
        <w:t xml:space="preserve">and </w:t>
      </w:r>
      <w:r>
        <w:rPr>
          <w:rFonts w:ascii="Verdana" w:eastAsia="Times New Roman" w:hAnsi="Verdana" w:cs="Times New Roman"/>
          <w:bCs/>
          <w:sz w:val="18"/>
          <w:szCs w:val="18"/>
        </w:rPr>
        <w:t>CyberVigilant®</w:t>
      </w:r>
      <w:r w:rsidR="007A63E9">
        <w:rPr>
          <w:rFonts w:ascii="Verdana" w:eastAsia="Times New Roman" w:hAnsi="Verdana" w:cs="Times New Roman"/>
          <w:bCs/>
          <w:sz w:val="18"/>
          <w:szCs w:val="18"/>
        </w:rPr>
        <w:t xml:space="preserve"> in-camera</w:t>
      </w:r>
      <w:r>
        <w:rPr>
          <w:rFonts w:ascii="Verdana" w:eastAsia="Times New Roman" w:hAnsi="Verdana" w:cs="Times New Roman"/>
          <w:bCs/>
          <w:sz w:val="18"/>
          <w:szCs w:val="18"/>
        </w:rPr>
        <w:t xml:space="preserve"> technology </w:t>
      </w:r>
      <w:r w:rsidR="00194854">
        <w:rPr>
          <w:rFonts w:ascii="Verdana" w:eastAsia="Times New Roman" w:hAnsi="Verdana" w:cs="Times New Roman"/>
          <w:bCs/>
          <w:sz w:val="18"/>
          <w:szCs w:val="18"/>
        </w:rPr>
        <w:t>which</w:t>
      </w:r>
      <w:r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="007A63E9">
        <w:rPr>
          <w:rFonts w:ascii="Verdana" w:eastAsia="Times New Roman" w:hAnsi="Verdana" w:cs="Times New Roman"/>
          <w:bCs/>
          <w:sz w:val="18"/>
          <w:szCs w:val="18"/>
        </w:rPr>
        <w:t xml:space="preserve">give </w:t>
      </w:r>
      <w:r>
        <w:rPr>
          <w:rFonts w:ascii="Verdana" w:eastAsia="Times New Roman" w:hAnsi="Verdana" w:cs="Times New Roman"/>
          <w:bCs/>
          <w:sz w:val="18"/>
          <w:szCs w:val="18"/>
        </w:rPr>
        <w:t xml:space="preserve">users </w:t>
      </w:r>
      <w:r w:rsidR="007A63E9">
        <w:rPr>
          <w:rFonts w:ascii="Verdana" w:eastAsia="Times New Roman" w:hAnsi="Verdana" w:cs="Times New Roman"/>
          <w:bCs/>
          <w:sz w:val="18"/>
          <w:szCs w:val="18"/>
        </w:rPr>
        <w:t xml:space="preserve">the ability </w:t>
      </w:r>
      <w:r w:rsidR="00C25CFB" w:rsidRPr="00C25CFB">
        <w:rPr>
          <w:rFonts w:ascii="Verdana" w:eastAsia="Times New Roman" w:hAnsi="Verdana" w:cs="Times New Roman"/>
          <w:bCs/>
          <w:sz w:val="18"/>
          <w:szCs w:val="18"/>
        </w:rPr>
        <w:t>to detect and</w:t>
      </w:r>
      <w:bookmarkStart w:id="0" w:name="_GoBack"/>
      <w:bookmarkEnd w:id="0"/>
      <w:r w:rsidR="007A63E9">
        <w:rPr>
          <w:rFonts w:ascii="Verdana" w:eastAsia="Times New Roman" w:hAnsi="Verdana" w:cs="Times New Roman"/>
          <w:bCs/>
          <w:sz w:val="18"/>
          <w:szCs w:val="18"/>
        </w:rPr>
        <w:t xml:space="preserve"> respond quickly to </w:t>
      </w:r>
      <w:r w:rsidR="007F29B4">
        <w:rPr>
          <w:rFonts w:ascii="Verdana" w:eastAsia="Times New Roman" w:hAnsi="Verdana" w:cs="Times New Roman"/>
          <w:bCs/>
          <w:sz w:val="18"/>
          <w:szCs w:val="18"/>
        </w:rPr>
        <w:t>potential cyber-t</w:t>
      </w:r>
      <w:r w:rsidR="00194854">
        <w:rPr>
          <w:rFonts w:ascii="Verdana" w:eastAsia="Times New Roman" w:hAnsi="Verdana" w:cs="Times New Roman"/>
          <w:bCs/>
          <w:sz w:val="18"/>
          <w:szCs w:val="18"/>
        </w:rPr>
        <w:t>h</w:t>
      </w:r>
      <w:r w:rsidR="007F29B4">
        <w:rPr>
          <w:rFonts w:ascii="Verdana" w:eastAsia="Times New Roman" w:hAnsi="Verdana" w:cs="Times New Roman"/>
          <w:bCs/>
          <w:sz w:val="18"/>
          <w:szCs w:val="18"/>
        </w:rPr>
        <w:t>reats</w:t>
      </w: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>.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 NDAA compliance </w:t>
      </w:r>
      <w:r w:rsidR="006101C7">
        <w:rPr>
          <w:rFonts w:ascii="Verdana" w:eastAsia="Times New Roman" w:hAnsi="Verdana" w:cs="Times New Roman"/>
          <w:sz w:val="18"/>
          <w:szCs w:val="18"/>
          <w:lang w:val="en-GB"/>
        </w:rPr>
        <w:t xml:space="preserve">also 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means these cameras are </w:t>
      </w:r>
      <w:r w:rsidR="00F442C7">
        <w:rPr>
          <w:rFonts w:ascii="Verdana" w:eastAsia="Times New Roman" w:hAnsi="Verdana" w:cs="Times New Roman"/>
          <w:sz w:val="18"/>
          <w:szCs w:val="18"/>
          <w:lang w:val="en-GB"/>
        </w:rPr>
        <w:t xml:space="preserve">pre-approved 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for installation in government sites within the United States and other areas of the world where this legislation </w:t>
      </w:r>
      <w:r w:rsidR="00F442C7">
        <w:rPr>
          <w:rFonts w:ascii="Verdana" w:eastAsia="Times New Roman" w:hAnsi="Verdana" w:cs="Times New Roman"/>
          <w:sz w:val="18"/>
          <w:szCs w:val="18"/>
          <w:lang w:val="en-GB"/>
        </w:rPr>
        <w:t>has been adopted.</w:t>
      </w:r>
    </w:p>
    <w:p w:rsidR="00F442C7" w:rsidRDefault="00F442C7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F442C7" w:rsidRDefault="00F442C7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Operators will also be able to access next level </w:t>
      </w:r>
      <w:r w:rsidR="005E1C4B">
        <w:rPr>
          <w:rFonts w:ascii="Verdana" w:eastAsia="Times New Roman" w:hAnsi="Verdana" w:cs="Times New Roman"/>
          <w:sz w:val="18"/>
          <w:szCs w:val="18"/>
          <w:lang w:val="en-GB"/>
        </w:rPr>
        <w:t xml:space="preserve">detection and 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cyber-security with IndigoVision </w:t>
      </w:r>
      <w:r w:rsidR="00905DD8">
        <w:rPr>
          <w:rFonts w:ascii="Verdana" w:eastAsia="Times New Roman" w:hAnsi="Verdana" w:cs="Times New Roman"/>
          <w:sz w:val="18"/>
          <w:szCs w:val="18"/>
          <w:lang w:val="en-GB"/>
        </w:rPr>
        <w:t xml:space="preserve">further expanding its </w:t>
      </w:r>
      <w:r w:rsidR="00A43FF6">
        <w:rPr>
          <w:rFonts w:ascii="Verdana" w:eastAsia="Times New Roman" w:hAnsi="Verdana" w:cs="Times New Roman"/>
          <w:sz w:val="18"/>
          <w:szCs w:val="18"/>
          <w:lang w:val="en-GB"/>
        </w:rPr>
        <w:t xml:space="preserve">advanced 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>Analytics Metadata and its award-winning C</w:t>
      </w:r>
      <w:r w:rsidR="00187484">
        <w:rPr>
          <w:rFonts w:ascii="Verdana" w:eastAsia="Times New Roman" w:hAnsi="Verdana" w:cs="Times New Roman"/>
          <w:sz w:val="18"/>
          <w:szCs w:val="18"/>
          <w:lang w:val="en-GB"/>
        </w:rPr>
        <w:t>y</w:t>
      </w:r>
      <w:r w:rsidR="00AB2379">
        <w:rPr>
          <w:rFonts w:ascii="Verdana" w:eastAsia="Times New Roman" w:hAnsi="Verdana" w:cs="Times New Roman"/>
          <w:sz w:val="18"/>
          <w:szCs w:val="18"/>
          <w:lang w:val="en-GB"/>
        </w:rPr>
        <w:t>b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erVigilant® </w:t>
      </w:r>
      <w:r w:rsidR="006101C7">
        <w:rPr>
          <w:rFonts w:ascii="Verdana" w:eastAsia="Times New Roman" w:hAnsi="Verdana" w:cs="Times New Roman"/>
          <w:sz w:val="18"/>
          <w:szCs w:val="18"/>
          <w:lang w:val="en-GB"/>
        </w:rPr>
        <w:t xml:space="preserve">technology 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to select cameras from its BX Camera range. </w:t>
      </w:r>
      <w:r>
        <w:rPr>
          <w:rFonts w:ascii="Verdana" w:eastAsia="Times New Roman" w:hAnsi="Verdana"/>
          <w:sz w:val="18"/>
          <w:szCs w:val="18"/>
          <w:lang w:val="en-GB"/>
        </w:rPr>
        <w:t>The BX420 4K Minidome, BX430 4MP Microdome and BX630 HD/4K Bullet and Fixed Cameras will now have an</w:t>
      </w:r>
      <w:r w:rsidR="00905DD8">
        <w:rPr>
          <w:rFonts w:ascii="Verdana" w:eastAsia="Times New Roman" w:hAnsi="Verdana"/>
          <w:sz w:val="18"/>
          <w:szCs w:val="18"/>
          <w:lang w:val="en-GB"/>
        </w:rPr>
        <w:t xml:space="preserve"> enhanced intruder detection</w:t>
      </w:r>
      <w:r>
        <w:rPr>
          <w:rFonts w:ascii="Verdana" w:eastAsia="Times New Roman" w:hAnsi="Verdana"/>
          <w:sz w:val="18"/>
          <w:szCs w:val="18"/>
          <w:lang w:val="en-GB"/>
        </w:rPr>
        <w:t xml:space="preserve"> </w:t>
      </w:r>
      <w:r w:rsidR="008F0913">
        <w:rPr>
          <w:rFonts w:ascii="Verdana" w:eastAsia="Times New Roman" w:hAnsi="Verdana"/>
          <w:sz w:val="18"/>
          <w:szCs w:val="18"/>
          <w:lang w:val="en-GB"/>
        </w:rPr>
        <w:t xml:space="preserve">enabling Control Center to </w:t>
      </w:r>
      <w:r w:rsidR="00B26386">
        <w:rPr>
          <w:rFonts w:ascii="Verdana" w:eastAsia="Times New Roman" w:hAnsi="Verdana"/>
          <w:sz w:val="18"/>
          <w:szCs w:val="18"/>
          <w:lang w:val="en-GB"/>
        </w:rPr>
        <w:t>safeguard against an increased range of threats.</w:t>
      </w:r>
      <w:r w:rsidR="008F0913">
        <w:rPr>
          <w:rFonts w:ascii="Verdana" w:eastAsia="Times New Roman" w:hAnsi="Verdana"/>
          <w:sz w:val="18"/>
          <w:szCs w:val="18"/>
          <w:lang w:val="en-GB"/>
        </w:rPr>
        <w:t xml:space="preserve"> </w:t>
      </w:r>
    </w:p>
    <w:p w:rsidR="00310F17" w:rsidRPr="00A16183" w:rsidRDefault="00310F17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:rsidR="00B86F11" w:rsidRPr="003B1C64" w:rsidRDefault="00BE04F6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>For mo</w:t>
      </w:r>
      <w:r w:rsidR="00BA0D1A" w:rsidRPr="00A16183">
        <w:rPr>
          <w:rFonts w:ascii="Verdana" w:eastAsia="Times New Roman" w:hAnsi="Verdana" w:cs="Times New Roman"/>
          <w:sz w:val="18"/>
          <w:szCs w:val="18"/>
          <w:lang w:val="en-GB"/>
        </w:rPr>
        <w:t>re informatio</w:t>
      </w:r>
      <w:r w:rsidR="00994F21">
        <w:rPr>
          <w:rFonts w:ascii="Verdana" w:eastAsia="Times New Roman" w:hAnsi="Verdana" w:cs="Times New Roman"/>
          <w:sz w:val="18"/>
          <w:szCs w:val="18"/>
          <w:lang w:val="en-GB"/>
        </w:rPr>
        <w:t xml:space="preserve">n </w:t>
      </w:r>
      <w:r w:rsidR="006B018B">
        <w:rPr>
          <w:rFonts w:ascii="Verdana" w:eastAsia="Times New Roman" w:hAnsi="Verdana" w:cs="Times New Roman"/>
          <w:sz w:val="18"/>
          <w:szCs w:val="18"/>
          <w:lang w:val="en-GB"/>
        </w:rPr>
        <w:t xml:space="preserve">about </w:t>
      </w:r>
      <w:r w:rsidR="00994F21">
        <w:rPr>
          <w:rFonts w:ascii="Verdana" w:eastAsia="Times New Roman" w:hAnsi="Verdana" w:cs="Times New Roman"/>
          <w:sz w:val="18"/>
          <w:szCs w:val="18"/>
          <w:lang w:val="en-GB"/>
        </w:rPr>
        <w:t>this launch</w:t>
      </w:r>
      <w:r w:rsidR="00BA0D1A"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>and the rest of our end-to-end</w:t>
      </w:r>
      <w:r w:rsidR="006101C7">
        <w:rPr>
          <w:rFonts w:ascii="Verdana" w:eastAsia="Times New Roman" w:hAnsi="Verdana" w:cs="Times New Roman"/>
          <w:sz w:val="18"/>
          <w:szCs w:val="18"/>
          <w:lang w:val="en-GB"/>
        </w:rPr>
        <w:t xml:space="preserve"> security solution please visit</w:t>
      </w: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hyperlink r:id="rId8" w:history="1">
        <w:r w:rsidR="006101C7" w:rsidRPr="00B6667E">
          <w:rPr>
            <w:rStyle w:val="Hyperlink"/>
            <w:rFonts w:ascii="Verdana" w:eastAsia="Times New Roman" w:hAnsi="Verdana" w:cs="Times New Roman"/>
            <w:sz w:val="18"/>
            <w:szCs w:val="18"/>
            <w:lang w:val="en-GB"/>
          </w:rPr>
          <w:t>www.indigovision.com</w:t>
        </w:r>
      </w:hyperlink>
      <w:r w:rsidR="006101C7">
        <w:rPr>
          <w:rFonts w:ascii="Verdana" w:eastAsia="Times New Roman" w:hAnsi="Verdana" w:cs="Times New Roman"/>
          <w:sz w:val="18"/>
          <w:szCs w:val="18"/>
          <w:lang w:val="en-GB"/>
        </w:rPr>
        <w:t xml:space="preserve"> or find us on</w:t>
      </w:r>
      <w:r w:rsidR="002D65DD">
        <w:rPr>
          <w:rFonts w:ascii="Verdana" w:eastAsia="Times New Roman" w:hAnsi="Verdana" w:cs="Times New Roman"/>
          <w:sz w:val="18"/>
          <w:szCs w:val="18"/>
          <w:lang w:val="en-GB"/>
        </w:rPr>
        <w:t xml:space="preserve"> social media @IndigoVisionLtd.</w:t>
      </w:r>
    </w:p>
    <w:p w:rsidR="0024213B" w:rsidRDefault="0024213B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GB"/>
        </w:rPr>
      </w:pPr>
    </w:p>
    <w:p w:rsidR="0024213B" w:rsidRDefault="0024213B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GB"/>
        </w:rPr>
      </w:pPr>
    </w:p>
    <w:p w:rsidR="0024213B" w:rsidRDefault="0024213B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GB"/>
        </w:rPr>
      </w:pPr>
    </w:p>
    <w:p w:rsidR="00595136" w:rsidRDefault="00595136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GB"/>
        </w:rPr>
      </w:pPr>
    </w:p>
    <w:p w:rsidR="00595136" w:rsidRDefault="00595136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GB"/>
        </w:rPr>
      </w:pPr>
    </w:p>
    <w:p w:rsidR="00860BCC" w:rsidRDefault="00860BCC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GB"/>
        </w:rPr>
      </w:pPr>
    </w:p>
    <w:p w:rsidR="0047602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GB"/>
        </w:rPr>
      </w:pPr>
      <w:r w:rsidRPr="00A16183">
        <w:rPr>
          <w:rFonts w:ascii="Verdana" w:eastAsia="Times New Roman" w:hAnsi="Verdana" w:cs="Times New Roman"/>
          <w:b/>
          <w:sz w:val="18"/>
          <w:szCs w:val="18"/>
          <w:lang w:val="en-GB"/>
        </w:rPr>
        <w:lastRenderedPageBreak/>
        <w:t>ENDS</w:t>
      </w:r>
    </w:p>
    <w:p w:rsidR="003B1C64" w:rsidRPr="00A16183" w:rsidRDefault="003B1C64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393274" w:rsidRPr="00FB5FAC" w:rsidRDefault="00393274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US"/>
        </w:rPr>
      </w:pPr>
      <w:r w:rsidRPr="00FB5FAC">
        <w:rPr>
          <w:rFonts w:ascii="Verdana" w:eastAsia="Times New Roman" w:hAnsi="Verdana" w:cs="Times New Roman"/>
          <w:b/>
          <w:sz w:val="18"/>
          <w:szCs w:val="18"/>
          <w:lang w:val="en-US"/>
        </w:rPr>
        <w:t>Technical notes</w:t>
      </w:r>
    </w:p>
    <w:p w:rsidR="00393274" w:rsidRDefault="00393274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194854" w:rsidRPr="007A63E9" w:rsidRDefault="002D65DD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7A63E9">
        <w:rPr>
          <w:rFonts w:ascii="Verdana" w:eastAsia="Times New Roman" w:hAnsi="Verdana" w:cs="Times New Roman"/>
          <w:b/>
          <w:bCs/>
          <w:sz w:val="18"/>
          <w:szCs w:val="18"/>
        </w:rPr>
        <w:t>SMART.core™</w:t>
      </w:r>
    </w:p>
    <w:p w:rsidR="002D65DD" w:rsidRDefault="00194854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Cs/>
          <w:sz w:val="18"/>
          <w:szCs w:val="18"/>
        </w:rPr>
        <w:t>I</w:t>
      </w:r>
      <w:r w:rsidR="002D65DD" w:rsidRPr="002D65DD">
        <w:rPr>
          <w:rFonts w:ascii="Verdana" w:eastAsia="Times New Roman" w:hAnsi="Verdana" w:cs="Times New Roman"/>
          <w:bCs/>
          <w:sz w:val="18"/>
          <w:szCs w:val="18"/>
        </w:rPr>
        <w:t>ndigoVision’s improved SMART.core™ technology gives you better audio, l</w:t>
      </w:r>
      <w:r w:rsidR="00187484">
        <w:rPr>
          <w:rFonts w:ascii="Verdana" w:eastAsia="Times New Roman" w:hAnsi="Verdana" w:cs="Times New Roman"/>
          <w:bCs/>
          <w:sz w:val="18"/>
          <w:szCs w:val="18"/>
        </w:rPr>
        <w:t>ower</w:t>
      </w:r>
      <w:r w:rsidR="002D65DD" w:rsidRPr="002D65DD">
        <w:rPr>
          <w:rFonts w:ascii="Verdana" w:eastAsia="Times New Roman" w:hAnsi="Verdana" w:cs="Times New Roman"/>
          <w:bCs/>
          <w:sz w:val="18"/>
          <w:szCs w:val="18"/>
        </w:rPr>
        <w:t xml:space="preserve"> bandwidth and storage requirements, intelligent analytics and better low light and PTZ control performance.</w:t>
      </w:r>
    </w:p>
    <w:p w:rsidR="002D65DD" w:rsidRDefault="002D65DD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Cs/>
          <w:sz w:val="18"/>
          <w:szCs w:val="18"/>
        </w:rPr>
      </w:pPr>
    </w:p>
    <w:p w:rsidR="002D65DD" w:rsidRPr="003B1C64" w:rsidRDefault="002D65DD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7A63E9">
        <w:rPr>
          <w:rFonts w:ascii="Verdana" w:eastAsia="Times New Roman" w:hAnsi="Verdana" w:cs="Times New Roman"/>
          <w:b/>
          <w:bCs/>
          <w:sz w:val="18"/>
          <w:szCs w:val="18"/>
        </w:rPr>
        <w:t>CyberVigilant</w:t>
      </w:r>
      <w:r w:rsidRPr="003B1C64">
        <w:rPr>
          <w:rFonts w:ascii="Verdana" w:eastAsia="Times New Roman" w:hAnsi="Verdana" w:cs="Times New Roman"/>
          <w:b/>
          <w:bCs/>
          <w:sz w:val="18"/>
          <w:szCs w:val="18"/>
        </w:rPr>
        <w:t>®</w:t>
      </w:r>
      <w:r w:rsidR="00746662" w:rsidRPr="003B1C64">
        <w:rPr>
          <w:rFonts w:ascii="Verdana" w:eastAsia="Times New Roman" w:hAnsi="Verdana" w:cs="Times New Roman"/>
          <w:b/>
          <w:bCs/>
          <w:sz w:val="18"/>
          <w:szCs w:val="18"/>
        </w:rPr>
        <w:t xml:space="preserve"> in Camera</w:t>
      </w:r>
    </w:p>
    <w:p w:rsidR="002D65DD" w:rsidRPr="003B1C64" w:rsidRDefault="00746662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3B1C64">
        <w:rPr>
          <w:rFonts w:ascii="Verdana" w:eastAsia="Times New Roman" w:hAnsi="Verdana" w:cs="Times New Roman"/>
          <w:bCs/>
          <w:sz w:val="18"/>
          <w:szCs w:val="18"/>
        </w:rPr>
        <w:t xml:space="preserve">CyberVigilant® in Camera </w:t>
      </w:r>
      <w:r w:rsidR="002D65DD" w:rsidRPr="003B1C64">
        <w:rPr>
          <w:rFonts w:ascii="Verdana" w:eastAsia="Times New Roman" w:hAnsi="Verdana" w:cs="Times New Roman"/>
          <w:bCs/>
          <w:sz w:val="18"/>
          <w:szCs w:val="18"/>
        </w:rPr>
        <w:t>offers a quick response to potential cyber-threats. CyberVigilant® in Camera provides enhancements to your existing camera firewall by detecting unauthorized access as it is attempted.</w:t>
      </w:r>
    </w:p>
    <w:p w:rsidR="00393274" w:rsidRDefault="00393274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C25D65" w:rsidRPr="00FB5FAC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US"/>
        </w:rPr>
      </w:pPr>
      <w:r w:rsidRPr="00FB5FAC">
        <w:rPr>
          <w:rFonts w:ascii="Verdana" w:eastAsia="Times New Roman" w:hAnsi="Verdana" w:cs="Times New Roman"/>
          <w:b/>
          <w:sz w:val="18"/>
          <w:szCs w:val="18"/>
          <w:lang w:val="en-US"/>
        </w:rPr>
        <w:t>About IndigoVision</w:t>
      </w: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A16183">
        <w:rPr>
          <w:rFonts w:ascii="Verdana" w:eastAsia="Times New Roman" w:hAnsi="Verdana" w:cs="Times New Roman"/>
          <w:sz w:val="18"/>
          <w:szCs w:val="18"/>
        </w:rPr>
        <w:t>IndigoVision has more than two decades of experience developing innovative, complete, end-to-end security surveillance solutions. We</w:t>
      </w: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 xml:space="preserve"> provide a complete video security solution where performance and stability go hand-in-hand. All of our products are single-mindedly designed towards enhancing your security and</w:t>
      </w:r>
      <w:r w:rsidRPr="00A16183">
        <w:rPr>
          <w:rFonts w:ascii="Verdana" w:eastAsia="Times New Roman" w:hAnsi="Verdana" w:cs="Times New Roman"/>
          <w:sz w:val="18"/>
          <w:szCs w:val="18"/>
        </w:rPr>
        <w:t xml:space="preserve"> are trusted and proven globally, across multiple markets, in some of the highest profile sites and harshest environments. </w:t>
      </w: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 xml:space="preserve">Our </w:t>
      </w:r>
      <w:r w:rsidR="008F0913" w:rsidRPr="00CD3476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>industry leading</w:t>
      </w:r>
      <w:r w:rsidRPr="00CD3476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 xml:space="preserve"> </w:t>
      </w: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>Distributed Network Architecture (DNA) removes the need for a central server, resulting in no single point of failure</w:t>
      </w:r>
      <w:r w:rsidR="0056128E">
        <w:rPr>
          <w:rFonts w:ascii="Verdana" w:eastAsia="Times New Roman" w:hAnsi="Verdana" w:cs="Times New Roman"/>
          <w:sz w:val="18"/>
          <w:szCs w:val="18"/>
          <w:lang w:val="en-US"/>
        </w:rPr>
        <w:t>.</w:t>
      </w: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 xml:space="preserve"> You can add any number of cameras and workstations effortlessly. We make it smart, so your old analogue cameras will migrate to IP and work with our HD cameras.</w:t>
      </w: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C25D65" w:rsidRPr="003B1C64" w:rsidRDefault="00C25D65" w:rsidP="00E96FA8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Founded in 1994 Edinburgh, Scotland, upholding a truly global presence, our global technical support teams make your problem OUR problem. </w:t>
      </w: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>IndigoVision give you the right solution, experience, technology and support to provide you with the innovation that makes you safe.</w:t>
      </w:r>
    </w:p>
    <w:p w:rsidR="00FA45C3" w:rsidRPr="003B1C64" w:rsidRDefault="00FA45C3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sectPr w:rsidR="00FA45C3" w:rsidRPr="003B1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7EB"/>
    <w:multiLevelType w:val="hybridMultilevel"/>
    <w:tmpl w:val="C9041184"/>
    <w:lvl w:ilvl="0" w:tplc="3768E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42B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836D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0C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02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8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27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81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8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436724"/>
    <w:multiLevelType w:val="hybridMultilevel"/>
    <w:tmpl w:val="1D849E1C"/>
    <w:lvl w:ilvl="0" w:tplc="0AF26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21D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2BF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E7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65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7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5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A4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1F6933"/>
    <w:multiLevelType w:val="hybridMultilevel"/>
    <w:tmpl w:val="48A09AA8"/>
    <w:lvl w:ilvl="0" w:tplc="9A78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E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E2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EC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62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2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3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C1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46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C31EF5"/>
    <w:multiLevelType w:val="hybridMultilevel"/>
    <w:tmpl w:val="A860001A"/>
    <w:lvl w:ilvl="0" w:tplc="2D2A2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40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27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AC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61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28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A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07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08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D3042A"/>
    <w:multiLevelType w:val="hybridMultilevel"/>
    <w:tmpl w:val="BD4CB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8294F"/>
    <w:multiLevelType w:val="hybridMultilevel"/>
    <w:tmpl w:val="E5BC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36DFA"/>
    <w:multiLevelType w:val="hybridMultilevel"/>
    <w:tmpl w:val="D1705D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D0791"/>
    <w:multiLevelType w:val="hybridMultilevel"/>
    <w:tmpl w:val="C74668C6"/>
    <w:lvl w:ilvl="0" w:tplc="12161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F4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20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C4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8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0B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2B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A9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C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F14AD2"/>
    <w:multiLevelType w:val="hybridMultilevel"/>
    <w:tmpl w:val="3522D7C8"/>
    <w:lvl w:ilvl="0" w:tplc="D0086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8F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01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C0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26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A3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06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EF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05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25"/>
    <w:rsid w:val="0000560B"/>
    <w:rsid w:val="00030126"/>
    <w:rsid w:val="0003483F"/>
    <w:rsid w:val="0004139C"/>
    <w:rsid w:val="00061E35"/>
    <w:rsid w:val="00073CE7"/>
    <w:rsid w:val="000813C1"/>
    <w:rsid w:val="000A132A"/>
    <w:rsid w:val="000A4600"/>
    <w:rsid w:val="000B1806"/>
    <w:rsid w:val="000D4F93"/>
    <w:rsid w:val="000E7672"/>
    <w:rsid w:val="001073C1"/>
    <w:rsid w:val="0011109B"/>
    <w:rsid w:val="00117F34"/>
    <w:rsid w:val="001329AE"/>
    <w:rsid w:val="00141CC2"/>
    <w:rsid w:val="00147A7F"/>
    <w:rsid w:val="00154192"/>
    <w:rsid w:val="00155376"/>
    <w:rsid w:val="001632B3"/>
    <w:rsid w:val="001648E6"/>
    <w:rsid w:val="00186BBC"/>
    <w:rsid w:val="00187484"/>
    <w:rsid w:val="00194854"/>
    <w:rsid w:val="001A7839"/>
    <w:rsid w:val="001E1F39"/>
    <w:rsid w:val="00201EC2"/>
    <w:rsid w:val="00204EA7"/>
    <w:rsid w:val="00211DAC"/>
    <w:rsid w:val="002179A5"/>
    <w:rsid w:val="00217CF1"/>
    <w:rsid w:val="0024213B"/>
    <w:rsid w:val="002443A1"/>
    <w:rsid w:val="00247236"/>
    <w:rsid w:val="00270820"/>
    <w:rsid w:val="002754C9"/>
    <w:rsid w:val="00284AEF"/>
    <w:rsid w:val="00285E4F"/>
    <w:rsid w:val="00293AE6"/>
    <w:rsid w:val="00297FDD"/>
    <w:rsid w:val="002B6E26"/>
    <w:rsid w:val="002B7D82"/>
    <w:rsid w:val="002C40AB"/>
    <w:rsid w:val="002D65DD"/>
    <w:rsid w:val="002E29EF"/>
    <w:rsid w:val="00310F17"/>
    <w:rsid w:val="00316735"/>
    <w:rsid w:val="00323314"/>
    <w:rsid w:val="00354881"/>
    <w:rsid w:val="00386588"/>
    <w:rsid w:val="00393274"/>
    <w:rsid w:val="003A2313"/>
    <w:rsid w:val="003A286A"/>
    <w:rsid w:val="003A731F"/>
    <w:rsid w:val="003B0E0C"/>
    <w:rsid w:val="003B1C64"/>
    <w:rsid w:val="003C6EF0"/>
    <w:rsid w:val="003E411E"/>
    <w:rsid w:val="003F43C7"/>
    <w:rsid w:val="00450D90"/>
    <w:rsid w:val="00457121"/>
    <w:rsid w:val="004649FF"/>
    <w:rsid w:val="00471D3A"/>
    <w:rsid w:val="00476025"/>
    <w:rsid w:val="00477134"/>
    <w:rsid w:val="0049485C"/>
    <w:rsid w:val="004C1883"/>
    <w:rsid w:val="004C36F8"/>
    <w:rsid w:val="004F162A"/>
    <w:rsid w:val="00523756"/>
    <w:rsid w:val="00526BF0"/>
    <w:rsid w:val="00540E50"/>
    <w:rsid w:val="0056128E"/>
    <w:rsid w:val="00561975"/>
    <w:rsid w:val="00595136"/>
    <w:rsid w:val="005E1C4B"/>
    <w:rsid w:val="006101C7"/>
    <w:rsid w:val="00640B6C"/>
    <w:rsid w:val="006426C7"/>
    <w:rsid w:val="0064719F"/>
    <w:rsid w:val="00657846"/>
    <w:rsid w:val="00697381"/>
    <w:rsid w:val="006A3B50"/>
    <w:rsid w:val="006B018B"/>
    <w:rsid w:val="006B62E5"/>
    <w:rsid w:val="006D12E9"/>
    <w:rsid w:val="006F33C6"/>
    <w:rsid w:val="007252CB"/>
    <w:rsid w:val="00733B44"/>
    <w:rsid w:val="00742210"/>
    <w:rsid w:val="00746662"/>
    <w:rsid w:val="00754C30"/>
    <w:rsid w:val="00763A3F"/>
    <w:rsid w:val="007A2C1C"/>
    <w:rsid w:val="007A63E9"/>
    <w:rsid w:val="007A7398"/>
    <w:rsid w:val="007D0431"/>
    <w:rsid w:val="007F29B4"/>
    <w:rsid w:val="008125D2"/>
    <w:rsid w:val="00824982"/>
    <w:rsid w:val="008518E2"/>
    <w:rsid w:val="00851CC7"/>
    <w:rsid w:val="008563B2"/>
    <w:rsid w:val="00860561"/>
    <w:rsid w:val="00860BCC"/>
    <w:rsid w:val="00864CF2"/>
    <w:rsid w:val="00865AA5"/>
    <w:rsid w:val="008812C1"/>
    <w:rsid w:val="008D6A30"/>
    <w:rsid w:val="008E586E"/>
    <w:rsid w:val="008F0913"/>
    <w:rsid w:val="008F24E0"/>
    <w:rsid w:val="008F2843"/>
    <w:rsid w:val="00904E96"/>
    <w:rsid w:val="00905DD8"/>
    <w:rsid w:val="00906BB9"/>
    <w:rsid w:val="00920557"/>
    <w:rsid w:val="0093010F"/>
    <w:rsid w:val="009308BB"/>
    <w:rsid w:val="009410B2"/>
    <w:rsid w:val="00945A6D"/>
    <w:rsid w:val="0095076B"/>
    <w:rsid w:val="00952FC6"/>
    <w:rsid w:val="00954291"/>
    <w:rsid w:val="00964751"/>
    <w:rsid w:val="00967266"/>
    <w:rsid w:val="00973FFE"/>
    <w:rsid w:val="00981E71"/>
    <w:rsid w:val="00984E86"/>
    <w:rsid w:val="0099060D"/>
    <w:rsid w:val="00994F21"/>
    <w:rsid w:val="00996599"/>
    <w:rsid w:val="009C63FF"/>
    <w:rsid w:val="009F5B51"/>
    <w:rsid w:val="009F6408"/>
    <w:rsid w:val="009F6938"/>
    <w:rsid w:val="00A0175E"/>
    <w:rsid w:val="00A05C9E"/>
    <w:rsid w:val="00A063CC"/>
    <w:rsid w:val="00A071FC"/>
    <w:rsid w:val="00A12349"/>
    <w:rsid w:val="00A16183"/>
    <w:rsid w:val="00A37454"/>
    <w:rsid w:val="00A4274B"/>
    <w:rsid w:val="00A43FD1"/>
    <w:rsid w:val="00A43FF6"/>
    <w:rsid w:val="00A57062"/>
    <w:rsid w:val="00AA4BE0"/>
    <w:rsid w:val="00AB2379"/>
    <w:rsid w:val="00B0210F"/>
    <w:rsid w:val="00B24556"/>
    <w:rsid w:val="00B26386"/>
    <w:rsid w:val="00B47F42"/>
    <w:rsid w:val="00B51C8A"/>
    <w:rsid w:val="00B60BD6"/>
    <w:rsid w:val="00B778D1"/>
    <w:rsid w:val="00B86D4A"/>
    <w:rsid w:val="00B86F11"/>
    <w:rsid w:val="00BA0D1A"/>
    <w:rsid w:val="00BE04F6"/>
    <w:rsid w:val="00BF5D14"/>
    <w:rsid w:val="00C06E9C"/>
    <w:rsid w:val="00C16648"/>
    <w:rsid w:val="00C21B22"/>
    <w:rsid w:val="00C24F73"/>
    <w:rsid w:val="00C25CFB"/>
    <w:rsid w:val="00C25D65"/>
    <w:rsid w:val="00C56A48"/>
    <w:rsid w:val="00C8671F"/>
    <w:rsid w:val="00CD3476"/>
    <w:rsid w:val="00CF6F7F"/>
    <w:rsid w:val="00D25037"/>
    <w:rsid w:val="00D468B7"/>
    <w:rsid w:val="00D54F1B"/>
    <w:rsid w:val="00D66BEB"/>
    <w:rsid w:val="00D72425"/>
    <w:rsid w:val="00D7369B"/>
    <w:rsid w:val="00D909C6"/>
    <w:rsid w:val="00D94B57"/>
    <w:rsid w:val="00DB51E6"/>
    <w:rsid w:val="00DF046B"/>
    <w:rsid w:val="00DF1A3A"/>
    <w:rsid w:val="00E10BB0"/>
    <w:rsid w:val="00E41423"/>
    <w:rsid w:val="00E5533A"/>
    <w:rsid w:val="00E55F0E"/>
    <w:rsid w:val="00E56F94"/>
    <w:rsid w:val="00E71013"/>
    <w:rsid w:val="00E85B26"/>
    <w:rsid w:val="00E96FA8"/>
    <w:rsid w:val="00EB178E"/>
    <w:rsid w:val="00EB4287"/>
    <w:rsid w:val="00EC1B25"/>
    <w:rsid w:val="00EC76BC"/>
    <w:rsid w:val="00EE212A"/>
    <w:rsid w:val="00F22447"/>
    <w:rsid w:val="00F22893"/>
    <w:rsid w:val="00F442C7"/>
    <w:rsid w:val="00F90F64"/>
    <w:rsid w:val="00FA45C3"/>
    <w:rsid w:val="00FA7EBD"/>
    <w:rsid w:val="00FB2B83"/>
    <w:rsid w:val="00FB3560"/>
    <w:rsid w:val="00FB5FAC"/>
    <w:rsid w:val="00FD2F30"/>
    <w:rsid w:val="00FE253F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4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6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F1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4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6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F1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184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054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00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20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8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591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23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94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68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22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04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62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30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184">
          <w:marLeft w:val="4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0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687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747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51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110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488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905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046">
          <w:marLeft w:val="4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25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27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9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04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4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52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95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govision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1165-4A56-44C8-AC15-619C8742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Qamar Mahamed-Hassan</dc:creator>
  <cp:lastModifiedBy>Qamar Mahamed-Hassan</cp:lastModifiedBy>
  <cp:revision>4</cp:revision>
  <cp:lastPrinted>2019-04-03T16:42:00Z</cp:lastPrinted>
  <dcterms:created xsi:type="dcterms:W3CDTF">2019-04-05T14:14:00Z</dcterms:created>
  <dcterms:modified xsi:type="dcterms:W3CDTF">2019-04-08T16:37:00Z</dcterms:modified>
</cp:coreProperties>
</file>